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67B" w:rsidRDefault="0032567B"/>
    <w:p w:rsidR="00147842" w:rsidRPr="00443689" w:rsidRDefault="00147842" w:rsidP="004D5339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443689">
        <w:rPr>
          <w:rFonts w:ascii="Arial" w:hAnsi="Arial" w:cs="Arial"/>
          <w:b/>
          <w:sz w:val="24"/>
          <w:szCs w:val="24"/>
        </w:rPr>
        <w:t>Leistungsfeststellung und Leistungsbewertung</w:t>
      </w:r>
      <w:r w:rsidR="00B61491">
        <w:rPr>
          <w:rFonts w:ascii="Arial" w:hAnsi="Arial" w:cs="Arial"/>
          <w:b/>
          <w:sz w:val="24"/>
          <w:szCs w:val="24"/>
        </w:rPr>
        <w:t xml:space="preserve"> in der Sekundarstufe II</w:t>
      </w:r>
    </w:p>
    <w:p w:rsidR="00147842" w:rsidRPr="00443689" w:rsidRDefault="00147842" w:rsidP="004D5339">
      <w:pPr>
        <w:spacing w:after="120" w:line="360" w:lineRule="auto"/>
        <w:rPr>
          <w:rFonts w:ascii="Arial" w:hAnsi="Arial" w:cs="Arial"/>
        </w:rPr>
      </w:pPr>
      <w:r w:rsidRPr="00443689">
        <w:rPr>
          <w:rFonts w:ascii="Arial" w:hAnsi="Arial" w:cs="Arial"/>
        </w:rPr>
        <w:t>Leistungen im Unterricht sind in allen Kompetenzbereichen festzustellen.</w:t>
      </w:r>
    </w:p>
    <w:p w:rsidR="00147842" w:rsidRPr="00443689" w:rsidRDefault="00147842" w:rsidP="004D5339">
      <w:pPr>
        <w:spacing w:after="120" w:line="360" w:lineRule="auto"/>
        <w:rPr>
          <w:rFonts w:ascii="Arial" w:hAnsi="Arial" w:cs="Arial"/>
        </w:rPr>
      </w:pPr>
      <w:r w:rsidRPr="00443689">
        <w:rPr>
          <w:rFonts w:ascii="Arial" w:hAnsi="Arial" w:cs="Arial"/>
        </w:rPr>
        <w:t xml:space="preserve">Das Erkennen von Fehlern und der produktive Umgang mit ihnen sind konstruktiver Teil des Lernprozesses. Für den weiteren Lernfortschritt ist es wichtig, bereits erworbene Kompetenzen herauszustellen und Schülerinnen und Schüler </w:t>
      </w:r>
      <w:r w:rsidR="00722EF0" w:rsidRPr="00443689">
        <w:rPr>
          <w:rFonts w:ascii="Arial" w:hAnsi="Arial" w:cs="Arial"/>
        </w:rPr>
        <w:t>zum Weiterlernen zu ermutigen.</w:t>
      </w:r>
    </w:p>
    <w:p w:rsidR="00815F39" w:rsidRDefault="00722EF0" w:rsidP="00815F39">
      <w:pPr>
        <w:spacing w:after="120" w:line="360" w:lineRule="auto"/>
        <w:rPr>
          <w:rFonts w:ascii="Arial" w:hAnsi="Arial" w:cs="Arial"/>
        </w:rPr>
      </w:pPr>
      <w:r w:rsidRPr="00443689">
        <w:rPr>
          <w:rFonts w:ascii="Arial" w:hAnsi="Arial" w:cs="Arial"/>
        </w:rPr>
        <w:t xml:space="preserve">Die Schülerinnen und Schüler weisen ihren Kompetenzerwerb durch Leistungsüberprüfungen (Klausuren und ggf. eine Sprechprüfung) sowie durch mündliche und andere </w:t>
      </w:r>
      <w:r w:rsidR="00B61491">
        <w:rPr>
          <w:rFonts w:ascii="Arial" w:hAnsi="Arial" w:cs="Arial"/>
        </w:rPr>
        <w:t>f</w:t>
      </w:r>
      <w:r w:rsidRPr="00443689">
        <w:rPr>
          <w:rFonts w:ascii="Arial" w:hAnsi="Arial" w:cs="Arial"/>
        </w:rPr>
        <w:t>achspezifische Leistungen nach.</w:t>
      </w:r>
    </w:p>
    <w:p w:rsidR="00815F39" w:rsidRDefault="00815F39" w:rsidP="00815F39">
      <w:pPr>
        <w:pStyle w:val="KeinLeerraum"/>
      </w:pPr>
    </w:p>
    <w:p w:rsidR="00722EF0" w:rsidRPr="00815F39" w:rsidRDefault="00722EF0" w:rsidP="00815F39">
      <w:pPr>
        <w:spacing w:after="120" w:line="360" w:lineRule="auto"/>
        <w:rPr>
          <w:rFonts w:ascii="Arial" w:hAnsi="Arial" w:cs="Arial"/>
        </w:rPr>
      </w:pPr>
      <w:r w:rsidRPr="00443689">
        <w:rPr>
          <w:rFonts w:ascii="Arial" w:hAnsi="Arial" w:cs="Arial"/>
          <w:u w:val="single"/>
        </w:rPr>
        <w:t>Zu den anderen fachspezifische</w:t>
      </w:r>
      <w:r w:rsidR="009E0CE2">
        <w:rPr>
          <w:rFonts w:ascii="Arial" w:hAnsi="Arial" w:cs="Arial"/>
          <w:u w:val="single"/>
        </w:rPr>
        <w:t>n Leistungen z</w:t>
      </w:r>
      <w:r w:rsidRPr="00443689">
        <w:rPr>
          <w:rFonts w:ascii="Arial" w:hAnsi="Arial" w:cs="Arial"/>
          <w:u w:val="single"/>
        </w:rPr>
        <w:t>ählen z.</w:t>
      </w:r>
      <w:r w:rsidR="00B61491">
        <w:rPr>
          <w:rFonts w:ascii="Arial" w:hAnsi="Arial" w:cs="Arial"/>
          <w:u w:val="single"/>
        </w:rPr>
        <w:t xml:space="preserve"> </w:t>
      </w:r>
      <w:r w:rsidRPr="00443689">
        <w:rPr>
          <w:rFonts w:ascii="Arial" w:hAnsi="Arial" w:cs="Arial"/>
          <w:u w:val="single"/>
        </w:rPr>
        <w:t>B.:</w:t>
      </w:r>
    </w:p>
    <w:p w:rsidR="00722EF0" w:rsidRPr="00443689" w:rsidRDefault="00722EF0" w:rsidP="00815F39">
      <w:pPr>
        <w:spacing w:after="120" w:line="240" w:lineRule="auto"/>
        <w:rPr>
          <w:rFonts w:ascii="Arial" w:hAnsi="Arial" w:cs="Arial"/>
        </w:rPr>
      </w:pPr>
      <w:r w:rsidRPr="00443689">
        <w:rPr>
          <w:rFonts w:ascii="Arial" w:hAnsi="Arial" w:cs="Arial"/>
        </w:rPr>
        <w:t>- sachbezogene und kooperative Teilnahme am Unterrichtsgespräch,</w:t>
      </w:r>
    </w:p>
    <w:p w:rsidR="00722EF0" w:rsidRPr="00443689" w:rsidRDefault="00722EF0" w:rsidP="004856B8">
      <w:pPr>
        <w:spacing w:after="120" w:line="240" w:lineRule="auto"/>
        <w:rPr>
          <w:rFonts w:ascii="Arial" w:hAnsi="Arial" w:cs="Arial"/>
        </w:rPr>
      </w:pPr>
      <w:r w:rsidRPr="00443689">
        <w:rPr>
          <w:rFonts w:ascii="Arial" w:hAnsi="Arial" w:cs="Arial"/>
        </w:rPr>
        <w:t>- Anwenden fachspezifischer Methoden und Arbeitsweisen,</w:t>
      </w:r>
    </w:p>
    <w:p w:rsidR="00722EF0" w:rsidRPr="00443689" w:rsidRDefault="00722EF0" w:rsidP="004856B8">
      <w:pPr>
        <w:spacing w:after="120" w:line="240" w:lineRule="auto"/>
        <w:rPr>
          <w:rFonts w:ascii="Arial" w:hAnsi="Arial" w:cs="Arial"/>
        </w:rPr>
      </w:pPr>
      <w:r w:rsidRPr="00443689">
        <w:rPr>
          <w:rFonts w:ascii="Arial" w:hAnsi="Arial" w:cs="Arial"/>
        </w:rPr>
        <w:t>- Präsentationen,</w:t>
      </w:r>
    </w:p>
    <w:p w:rsidR="00722EF0" w:rsidRPr="00443689" w:rsidRDefault="00722EF0" w:rsidP="004856B8">
      <w:pPr>
        <w:spacing w:after="120" w:line="240" w:lineRule="auto"/>
        <w:rPr>
          <w:rFonts w:ascii="Arial" w:hAnsi="Arial" w:cs="Arial"/>
        </w:rPr>
      </w:pPr>
      <w:r w:rsidRPr="00443689">
        <w:rPr>
          <w:rFonts w:ascii="Arial" w:hAnsi="Arial" w:cs="Arial"/>
        </w:rPr>
        <w:t>- Bearbeitung von Aufgaben als Teil des Unterrichtsgeschehens,</w:t>
      </w:r>
    </w:p>
    <w:p w:rsidR="00722EF0" w:rsidRPr="00443689" w:rsidRDefault="00722EF0" w:rsidP="004856B8">
      <w:pPr>
        <w:spacing w:after="120" w:line="240" w:lineRule="auto"/>
        <w:rPr>
          <w:rFonts w:ascii="Arial" w:hAnsi="Arial" w:cs="Arial"/>
        </w:rPr>
      </w:pPr>
      <w:r w:rsidRPr="00443689">
        <w:rPr>
          <w:rFonts w:ascii="Arial" w:hAnsi="Arial" w:cs="Arial"/>
        </w:rPr>
        <w:t>- Einzelleistung innerhalb und Ergebnisse von Partner- oder Gruppenarbeiten und deren Darstellung,</w:t>
      </w:r>
    </w:p>
    <w:p w:rsidR="00722EF0" w:rsidRPr="00443689" w:rsidRDefault="00722EF0" w:rsidP="004856B8">
      <w:pPr>
        <w:spacing w:after="120" w:line="240" w:lineRule="auto"/>
        <w:rPr>
          <w:rFonts w:ascii="Arial" w:hAnsi="Arial" w:cs="Arial"/>
        </w:rPr>
      </w:pPr>
      <w:r w:rsidRPr="00443689">
        <w:rPr>
          <w:rFonts w:ascii="Arial" w:hAnsi="Arial" w:cs="Arial"/>
        </w:rPr>
        <w:t>- mündliche Überprüfungen und k</w:t>
      </w:r>
      <w:r w:rsidR="00B61491">
        <w:rPr>
          <w:rFonts w:ascii="Arial" w:hAnsi="Arial" w:cs="Arial"/>
        </w:rPr>
        <w:t>u</w:t>
      </w:r>
      <w:r w:rsidRPr="00443689">
        <w:rPr>
          <w:rFonts w:ascii="Arial" w:hAnsi="Arial" w:cs="Arial"/>
        </w:rPr>
        <w:t>rze schriftliche Lernkontrollen,</w:t>
      </w:r>
    </w:p>
    <w:p w:rsidR="00722EF0" w:rsidRPr="00443689" w:rsidRDefault="00722EF0" w:rsidP="004856B8">
      <w:pPr>
        <w:spacing w:after="120" w:line="240" w:lineRule="auto"/>
        <w:rPr>
          <w:rFonts w:ascii="Arial" w:hAnsi="Arial" w:cs="Arial"/>
        </w:rPr>
      </w:pPr>
      <w:r w:rsidRPr="00443689">
        <w:rPr>
          <w:rFonts w:ascii="Arial" w:hAnsi="Arial" w:cs="Arial"/>
        </w:rPr>
        <w:t>- verantwortungsvolle Zusammenarbeit</w:t>
      </w:r>
      <w:r w:rsidR="00443689" w:rsidRPr="00443689">
        <w:rPr>
          <w:rFonts w:ascii="Arial" w:hAnsi="Arial" w:cs="Arial"/>
        </w:rPr>
        <w:t xml:space="preserve"> im Team (z. B. planen, strukturieren, präsentieren, evaluieren),</w:t>
      </w:r>
    </w:p>
    <w:p w:rsidR="00443689" w:rsidRPr="00443689" w:rsidRDefault="00443689" w:rsidP="004856B8">
      <w:pPr>
        <w:spacing w:after="120" w:line="240" w:lineRule="auto"/>
        <w:rPr>
          <w:rFonts w:ascii="Arial" w:hAnsi="Arial" w:cs="Arial"/>
        </w:rPr>
      </w:pPr>
      <w:r w:rsidRPr="00443689">
        <w:rPr>
          <w:rFonts w:ascii="Arial" w:hAnsi="Arial" w:cs="Arial"/>
        </w:rPr>
        <w:t>- Unterrichtsdokumentationen (z. B. Protokoll, Portfolio),</w:t>
      </w:r>
    </w:p>
    <w:p w:rsidR="00443689" w:rsidRPr="00443689" w:rsidRDefault="00443689" w:rsidP="004856B8">
      <w:pPr>
        <w:spacing w:after="120" w:line="240" w:lineRule="auto"/>
        <w:rPr>
          <w:rFonts w:ascii="Arial" w:hAnsi="Arial" w:cs="Arial"/>
        </w:rPr>
      </w:pPr>
      <w:r w:rsidRPr="00443689">
        <w:rPr>
          <w:rFonts w:ascii="Arial" w:hAnsi="Arial" w:cs="Arial"/>
        </w:rPr>
        <w:t>- Anfertigen von schriftlichen Ausarbeitungen,</w:t>
      </w:r>
    </w:p>
    <w:p w:rsidR="00443689" w:rsidRPr="00443689" w:rsidRDefault="00443689" w:rsidP="004856B8">
      <w:pPr>
        <w:spacing w:after="120" w:line="240" w:lineRule="auto"/>
        <w:rPr>
          <w:rFonts w:ascii="Arial" w:hAnsi="Arial" w:cs="Arial"/>
        </w:rPr>
      </w:pPr>
      <w:r w:rsidRPr="00443689">
        <w:rPr>
          <w:rFonts w:ascii="Arial" w:hAnsi="Arial" w:cs="Arial"/>
        </w:rPr>
        <w:t>- Langzeitaufgaben und Projekte,</w:t>
      </w:r>
    </w:p>
    <w:p w:rsidR="00443689" w:rsidRDefault="00443689" w:rsidP="004856B8">
      <w:pPr>
        <w:spacing w:after="120" w:line="240" w:lineRule="auto"/>
        <w:rPr>
          <w:rFonts w:ascii="Arial" w:hAnsi="Arial" w:cs="Arial"/>
        </w:rPr>
      </w:pPr>
      <w:r w:rsidRPr="00443689">
        <w:rPr>
          <w:rFonts w:ascii="Arial" w:hAnsi="Arial" w:cs="Arial"/>
        </w:rPr>
        <w:t>- häusliche Vor- und Nachbereitung.</w:t>
      </w:r>
    </w:p>
    <w:p w:rsidR="00815F39" w:rsidRDefault="00815F39" w:rsidP="00815F39">
      <w:pPr>
        <w:spacing w:after="120" w:line="240" w:lineRule="auto"/>
        <w:rPr>
          <w:rFonts w:ascii="Arial" w:hAnsi="Arial" w:cs="Arial"/>
          <w:u w:val="single"/>
        </w:rPr>
      </w:pPr>
    </w:p>
    <w:p w:rsidR="00443689" w:rsidRPr="00146058" w:rsidRDefault="00443689" w:rsidP="00815F39">
      <w:pPr>
        <w:spacing w:after="120" w:line="240" w:lineRule="auto"/>
        <w:rPr>
          <w:rFonts w:ascii="Arial" w:hAnsi="Arial" w:cs="Arial"/>
          <w:u w:val="single"/>
        </w:rPr>
      </w:pPr>
      <w:r w:rsidRPr="00146058">
        <w:rPr>
          <w:rFonts w:ascii="Arial" w:hAnsi="Arial" w:cs="Arial"/>
          <w:u w:val="single"/>
        </w:rPr>
        <w:t>Für Klausuren stehen folgende Aufgabenformate zur Auswahl:</w:t>
      </w:r>
    </w:p>
    <w:p w:rsidR="00443689" w:rsidRDefault="009E0CE2" w:rsidP="00815F3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- eine tex</w:t>
      </w:r>
      <w:r w:rsidR="00443689">
        <w:rPr>
          <w:rFonts w:ascii="Arial" w:hAnsi="Arial" w:cs="Arial"/>
        </w:rPr>
        <w:t>tbasierte Schreibaufgabe</w:t>
      </w:r>
      <w:r w:rsidR="00146058">
        <w:rPr>
          <w:rFonts w:ascii="Arial" w:hAnsi="Arial" w:cs="Arial"/>
        </w:rPr>
        <w:t xml:space="preserve"> </w:t>
      </w:r>
      <w:r w:rsidR="00B61491">
        <w:rPr>
          <w:rFonts w:ascii="Arial" w:hAnsi="Arial" w:cs="Arial"/>
        </w:rPr>
        <w:t xml:space="preserve">und </w:t>
      </w:r>
      <w:r w:rsidR="00146058">
        <w:rPr>
          <w:rFonts w:ascii="Arial" w:hAnsi="Arial" w:cs="Arial"/>
        </w:rPr>
        <w:t>eine</w:t>
      </w:r>
      <w:r w:rsidR="00B61491">
        <w:rPr>
          <w:rFonts w:ascii="Arial" w:hAnsi="Arial" w:cs="Arial"/>
        </w:rPr>
        <w:t>n</w:t>
      </w:r>
      <w:r w:rsidR="00146058">
        <w:rPr>
          <w:rFonts w:ascii="Arial" w:hAnsi="Arial" w:cs="Arial"/>
        </w:rPr>
        <w:t xml:space="preserve"> oder zwei kompetenzorientierte</w:t>
      </w:r>
      <w:r w:rsidR="00B61491">
        <w:rPr>
          <w:rFonts w:ascii="Arial" w:hAnsi="Arial" w:cs="Arial"/>
        </w:rPr>
        <w:t xml:space="preserve"> </w:t>
      </w:r>
      <w:r w:rsidR="00146058">
        <w:rPr>
          <w:rFonts w:ascii="Arial" w:hAnsi="Arial" w:cs="Arial"/>
        </w:rPr>
        <w:t>Teil(e),</w:t>
      </w:r>
    </w:p>
    <w:p w:rsidR="00146058" w:rsidRDefault="00146058" w:rsidP="004856B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- eine te</w:t>
      </w:r>
      <w:r w:rsidR="009E0CE2">
        <w:rPr>
          <w:rFonts w:ascii="Arial" w:hAnsi="Arial" w:cs="Arial"/>
        </w:rPr>
        <w:t>x</w:t>
      </w:r>
      <w:r>
        <w:rPr>
          <w:rFonts w:ascii="Arial" w:hAnsi="Arial" w:cs="Arial"/>
        </w:rPr>
        <w:t>tbasierte Schreibaufgabe,</w:t>
      </w:r>
    </w:p>
    <w:p w:rsidR="00146058" w:rsidRDefault="00146058" w:rsidP="004856B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- eine schriftliche Sprachmittlungsaufgabe in die Zielsprache, kombiniert mit der Überprüfung einer rezeptiven Kompetenz.</w:t>
      </w:r>
    </w:p>
    <w:p w:rsidR="00FD49D2" w:rsidRDefault="00FD49D2" w:rsidP="004856B8">
      <w:pPr>
        <w:spacing w:after="120" w:line="240" w:lineRule="auto"/>
        <w:rPr>
          <w:rFonts w:ascii="Arial" w:hAnsi="Arial" w:cs="Arial"/>
        </w:rPr>
      </w:pPr>
    </w:p>
    <w:p w:rsidR="00146058" w:rsidRDefault="00146058" w:rsidP="004D5339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Überprüfung der </w:t>
      </w:r>
      <w:r w:rsidRPr="0058489F">
        <w:rPr>
          <w:rFonts w:ascii="Arial" w:hAnsi="Arial" w:cs="Arial"/>
          <w:u w:val="single"/>
        </w:rPr>
        <w:t>Teilkompetenz Sprechen</w:t>
      </w:r>
      <w:r>
        <w:rPr>
          <w:rFonts w:ascii="Arial" w:hAnsi="Arial" w:cs="Arial"/>
        </w:rPr>
        <w:t xml:space="preserve"> kann an die Stelle einer Klausur treten, nicht jedoch an die Stelle der Klausur unter Abiturbedingungen. </w:t>
      </w:r>
      <w:r w:rsidR="004471E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ie Sprechprüfung </w:t>
      </w:r>
      <w:r w:rsidR="004471E8">
        <w:rPr>
          <w:rFonts w:ascii="Arial" w:hAnsi="Arial" w:cs="Arial"/>
        </w:rPr>
        <w:t xml:space="preserve">kann </w:t>
      </w:r>
      <w:r>
        <w:rPr>
          <w:rFonts w:ascii="Arial" w:hAnsi="Arial" w:cs="Arial"/>
        </w:rPr>
        <w:t xml:space="preserve">in einem Schulhalbjahr stattfinden, in dem zwei </w:t>
      </w:r>
      <w:r w:rsidR="0058489F">
        <w:rPr>
          <w:rFonts w:ascii="Arial" w:hAnsi="Arial" w:cs="Arial"/>
        </w:rPr>
        <w:t>Klausuren</w:t>
      </w:r>
      <w:r w:rsidR="009E0CE2">
        <w:rPr>
          <w:rFonts w:ascii="Arial" w:hAnsi="Arial" w:cs="Arial"/>
        </w:rPr>
        <w:t xml:space="preserve"> </w:t>
      </w:r>
      <w:r w:rsidR="0058489F">
        <w:rPr>
          <w:rFonts w:ascii="Arial" w:hAnsi="Arial" w:cs="Arial"/>
        </w:rPr>
        <w:t>geschrieben werden</w:t>
      </w:r>
      <w:r w:rsidR="007E5E03">
        <w:rPr>
          <w:rFonts w:ascii="Arial" w:hAnsi="Arial" w:cs="Arial"/>
        </w:rPr>
        <w:t xml:space="preserve"> (Jahrgang 11)</w:t>
      </w:r>
      <w:r w:rsidR="0058489F">
        <w:rPr>
          <w:rFonts w:ascii="Arial" w:hAnsi="Arial" w:cs="Arial"/>
        </w:rPr>
        <w:t>.</w:t>
      </w:r>
      <w:r w:rsidR="007E5E03" w:rsidRPr="007E5E03">
        <w:rPr>
          <w:rFonts w:ascii="Arial" w:hAnsi="Arial" w:cs="Arial"/>
        </w:rPr>
        <w:t xml:space="preserve"> </w:t>
      </w:r>
      <w:r w:rsidR="007E5E03">
        <w:rPr>
          <w:rFonts w:ascii="Arial" w:hAnsi="Arial" w:cs="Arial"/>
        </w:rPr>
        <w:t xml:space="preserve">Ist Spanisch bei der überwiegenden Zahl der Schülerinnen und Schüler des Kurses das </w:t>
      </w:r>
      <w:r w:rsidR="007E5E03">
        <w:rPr>
          <w:rFonts w:ascii="Arial" w:hAnsi="Arial" w:cs="Arial"/>
        </w:rPr>
        <w:lastRenderedPageBreak/>
        <w:t xml:space="preserve">mündliche Abiturprüfungsfach, muss in der Qualifikationsphase die Teilkompetenz Sprechen überprüft werden. </w:t>
      </w:r>
    </w:p>
    <w:p w:rsidR="0058489F" w:rsidRDefault="0058489F" w:rsidP="004D5339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Sofern Spanisch kein Prüfungsfach ist oder als neu beginnende Fremdsprache gewählt wird, besteht </w:t>
      </w:r>
      <w:r w:rsidR="007E5E03">
        <w:rPr>
          <w:rFonts w:ascii="Arial" w:hAnsi="Arial" w:cs="Arial"/>
        </w:rPr>
        <w:t xml:space="preserve">auch dann </w:t>
      </w:r>
      <w:r>
        <w:rPr>
          <w:rFonts w:ascii="Arial" w:hAnsi="Arial" w:cs="Arial"/>
        </w:rPr>
        <w:t>die Möglichkeit, eine Klausur durch eine Sprechprüfung zu ersetzen, wenn nur eine Klausur pro Halbjahr geschrieben wird. In d</w:t>
      </w:r>
      <w:r w:rsidR="004471E8">
        <w:rPr>
          <w:rFonts w:ascii="Arial" w:hAnsi="Arial" w:cs="Arial"/>
        </w:rPr>
        <w:t>iesem</w:t>
      </w:r>
      <w:r>
        <w:rPr>
          <w:rFonts w:ascii="Arial" w:hAnsi="Arial" w:cs="Arial"/>
        </w:rPr>
        <w:t xml:space="preserve"> Fall tritt das Ergebnis der Überprüfung ebenfalls an die Stelle der Klausur.</w:t>
      </w:r>
    </w:p>
    <w:p w:rsidR="0058489F" w:rsidRDefault="0058489F" w:rsidP="004D5339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Jede Teilkompetenz, die Gegenstand der jeweiligen schriftlichen Abiturprüfung ist, muss mindestens einmal in einer Klausur der Qualifikationsphase überprüft werden.</w:t>
      </w:r>
      <w:r w:rsidR="007E5E03">
        <w:rPr>
          <w:rFonts w:ascii="Arial" w:hAnsi="Arial" w:cs="Arial"/>
        </w:rPr>
        <w:t xml:space="preserve"> </w:t>
      </w:r>
    </w:p>
    <w:p w:rsidR="004D5339" w:rsidRDefault="004D5339" w:rsidP="004D5339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Ermittlung der </w:t>
      </w:r>
      <w:r w:rsidRPr="004D5339">
        <w:rPr>
          <w:rFonts w:ascii="Arial" w:hAnsi="Arial" w:cs="Arial"/>
          <w:u w:val="single"/>
        </w:rPr>
        <w:t>Gesamtzensur</w:t>
      </w:r>
      <w:r>
        <w:rPr>
          <w:rFonts w:ascii="Arial" w:hAnsi="Arial" w:cs="Arial"/>
        </w:rPr>
        <w:t xml:space="preserve"> sind die Ergebnisse der Leistungsüberprüfungen und die Bewertung der mündlichen sowie der anderen fachspezifische</w:t>
      </w:r>
      <w:r w:rsidR="009E0CE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Leistungen heranzuziehen. Der Anteil der Klausurleistungen darf ein Drittel der Gesamtzensur nicht unterschreiten und 50 Prozent nicht überschreiten.</w:t>
      </w:r>
    </w:p>
    <w:p w:rsidR="004856B8" w:rsidRPr="004856B8" w:rsidRDefault="004D5339" w:rsidP="004856B8">
      <w:pPr>
        <w:rPr>
          <w:rFonts w:ascii="Arial" w:hAnsi="Arial" w:cs="Arial"/>
          <w:u w:val="single"/>
        </w:rPr>
        <w:sectPr w:rsidR="004856B8" w:rsidRPr="004856B8">
          <w:headerReference w:type="default" r:id="rId6"/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86B9C15" wp14:editId="734F9237">
            <wp:simplePos x="0" y="0"/>
            <wp:positionH relativeFrom="margin">
              <wp:align>right</wp:align>
            </wp:positionH>
            <wp:positionV relativeFrom="paragraph">
              <wp:posOffset>407670</wp:posOffset>
            </wp:positionV>
            <wp:extent cx="5760720" cy="3195320"/>
            <wp:effectExtent l="0" t="0" r="0" b="5080"/>
            <wp:wrapTight wrapText="bothSides">
              <wp:wrapPolygon edited="0">
                <wp:start x="0" y="0"/>
                <wp:lineTo x="0" y="21506"/>
                <wp:lineTo x="21500" y="21506"/>
                <wp:lineTo x="2150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5339">
        <w:rPr>
          <w:rFonts w:ascii="Arial" w:hAnsi="Arial" w:cs="Arial"/>
          <w:u w:val="single"/>
        </w:rPr>
        <w:t>Hörverstehen</w:t>
      </w:r>
    </w:p>
    <w:p w:rsidR="004856B8" w:rsidRDefault="004856B8" w:rsidP="004D533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u w:val="single"/>
        </w:rPr>
      </w:pPr>
    </w:p>
    <w:p w:rsidR="004D5339" w:rsidRPr="004D5339" w:rsidRDefault="004D5339" w:rsidP="004D533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u w:val="single"/>
        </w:rPr>
      </w:pPr>
      <w:r w:rsidRPr="004D5339">
        <w:rPr>
          <w:rFonts w:ascii="Arial" w:hAnsi="Arial" w:cs="Arial"/>
          <w:u w:val="single"/>
        </w:rPr>
        <w:t xml:space="preserve">Folgende Notengrenzen im Punktesystem gelten für die Klausuren: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1"/>
        <w:gridCol w:w="1339"/>
        <w:gridCol w:w="1540"/>
        <w:gridCol w:w="1665"/>
        <w:gridCol w:w="3077"/>
      </w:tblGrid>
      <w:tr w:rsidR="004D5339" w:rsidTr="004D5339">
        <w:tc>
          <w:tcPr>
            <w:tcW w:w="1441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Noten</w:t>
            </w:r>
          </w:p>
        </w:tc>
        <w:tc>
          <w:tcPr>
            <w:tcW w:w="1339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Zensur</w:t>
            </w: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Punktzahl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Prozent</w:t>
            </w:r>
          </w:p>
        </w:tc>
        <w:tc>
          <w:tcPr>
            <w:tcW w:w="3077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Notendefinition</w:t>
            </w:r>
          </w:p>
        </w:tc>
      </w:tr>
      <w:tr w:rsidR="004D5339" w:rsidTr="004D5339">
        <w:tc>
          <w:tcPr>
            <w:tcW w:w="1441" w:type="dxa"/>
            <w:vMerge w:val="restart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 xml:space="preserve">sehr gut </w:t>
            </w:r>
          </w:p>
        </w:tc>
        <w:tc>
          <w:tcPr>
            <w:tcW w:w="1339" w:type="dxa"/>
            <w:vMerge w:val="restart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+</w:t>
            </w: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1</w:t>
            </w: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15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95</w:t>
            </w:r>
          </w:p>
        </w:tc>
        <w:tc>
          <w:tcPr>
            <w:tcW w:w="3077" w:type="dxa"/>
            <w:vMerge w:val="restart"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ED396F">
              <w:rPr>
                <w:rFonts w:ascii="Arial" w:hAnsi="Arial" w:cs="Arial"/>
                <w:sz w:val="18"/>
                <w:szCs w:val="18"/>
              </w:rPr>
              <w:t xml:space="preserve">Die Leistungen </w:t>
            </w:r>
            <w:proofErr w:type="spellStart"/>
            <w:r w:rsidRPr="00ED396F">
              <w:rPr>
                <w:rFonts w:ascii="Arial" w:hAnsi="Arial" w:cs="Arial"/>
                <w:sz w:val="18"/>
                <w:szCs w:val="18"/>
              </w:rPr>
              <w:t>entsprechen den</w:t>
            </w:r>
            <w:proofErr w:type="spellEnd"/>
            <w:r w:rsidRPr="00ED396F">
              <w:rPr>
                <w:rFonts w:ascii="Arial" w:hAnsi="Arial" w:cs="Arial"/>
                <w:sz w:val="18"/>
                <w:szCs w:val="18"/>
              </w:rPr>
              <w:t xml:space="preserve"> Anforderungen in besonderem Maße.</w:t>
            </w:r>
          </w:p>
        </w:tc>
      </w:tr>
      <w:tr w:rsidR="004D5339" w:rsidTr="004D5339">
        <w:tc>
          <w:tcPr>
            <w:tcW w:w="1441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14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90</w:t>
            </w:r>
          </w:p>
        </w:tc>
        <w:tc>
          <w:tcPr>
            <w:tcW w:w="3077" w:type="dxa"/>
            <w:vMerge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339" w:rsidTr="004D5339">
        <w:tc>
          <w:tcPr>
            <w:tcW w:w="1441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13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85</w:t>
            </w:r>
          </w:p>
        </w:tc>
        <w:tc>
          <w:tcPr>
            <w:tcW w:w="3077" w:type="dxa"/>
            <w:vMerge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339" w:rsidTr="004D5339">
        <w:tc>
          <w:tcPr>
            <w:tcW w:w="1441" w:type="dxa"/>
            <w:vMerge w:val="restart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gut</w:t>
            </w:r>
          </w:p>
        </w:tc>
        <w:tc>
          <w:tcPr>
            <w:tcW w:w="1339" w:type="dxa"/>
            <w:vMerge w:val="restart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+</w:t>
            </w: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2</w:t>
            </w: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12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80</w:t>
            </w:r>
          </w:p>
        </w:tc>
        <w:tc>
          <w:tcPr>
            <w:tcW w:w="3077" w:type="dxa"/>
            <w:vMerge w:val="restart"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ED396F">
              <w:rPr>
                <w:rFonts w:ascii="Arial" w:hAnsi="Arial" w:cs="Arial"/>
                <w:sz w:val="18"/>
                <w:szCs w:val="18"/>
              </w:rPr>
              <w:t xml:space="preserve">Die Leistungen </w:t>
            </w:r>
            <w:proofErr w:type="spellStart"/>
            <w:r w:rsidRPr="00ED396F">
              <w:rPr>
                <w:rFonts w:ascii="Arial" w:hAnsi="Arial" w:cs="Arial"/>
                <w:sz w:val="18"/>
                <w:szCs w:val="18"/>
              </w:rPr>
              <w:t>entsprechen den</w:t>
            </w:r>
            <w:proofErr w:type="spellEnd"/>
            <w:r w:rsidRPr="00ED396F">
              <w:rPr>
                <w:rFonts w:ascii="Arial" w:hAnsi="Arial" w:cs="Arial"/>
                <w:sz w:val="18"/>
                <w:szCs w:val="18"/>
              </w:rPr>
              <w:t xml:space="preserve"> Anforderungen voll.</w:t>
            </w:r>
          </w:p>
        </w:tc>
      </w:tr>
      <w:tr w:rsidR="004D5339" w:rsidTr="004D5339">
        <w:tc>
          <w:tcPr>
            <w:tcW w:w="1441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11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75</w:t>
            </w:r>
          </w:p>
        </w:tc>
        <w:tc>
          <w:tcPr>
            <w:tcW w:w="3077" w:type="dxa"/>
            <w:vMerge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339" w:rsidTr="004D5339">
        <w:tc>
          <w:tcPr>
            <w:tcW w:w="1441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10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70</w:t>
            </w:r>
          </w:p>
        </w:tc>
        <w:tc>
          <w:tcPr>
            <w:tcW w:w="3077" w:type="dxa"/>
            <w:vMerge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339" w:rsidTr="004D5339">
        <w:tc>
          <w:tcPr>
            <w:tcW w:w="1441" w:type="dxa"/>
            <w:vMerge w:val="restart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befriedigend</w:t>
            </w:r>
          </w:p>
        </w:tc>
        <w:tc>
          <w:tcPr>
            <w:tcW w:w="1339" w:type="dxa"/>
            <w:vMerge w:val="restart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+</w:t>
            </w: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3</w:t>
            </w: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09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65</w:t>
            </w:r>
          </w:p>
        </w:tc>
        <w:tc>
          <w:tcPr>
            <w:tcW w:w="3077" w:type="dxa"/>
            <w:vMerge w:val="restart"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ED396F">
              <w:rPr>
                <w:rFonts w:ascii="Arial" w:hAnsi="Arial" w:cs="Arial"/>
                <w:sz w:val="18"/>
                <w:szCs w:val="18"/>
              </w:rPr>
              <w:t xml:space="preserve">Die Leistungen </w:t>
            </w:r>
            <w:proofErr w:type="spellStart"/>
            <w:r w:rsidRPr="00ED396F">
              <w:rPr>
                <w:rFonts w:ascii="Arial" w:hAnsi="Arial" w:cs="Arial"/>
                <w:sz w:val="18"/>
                <w:szCs w:val="18"/>
              </w:rPr>
              <w:t>entsprechen den</w:t>
            </w:r>
            <w:proofErr w:type="spellEnd"/>
            <w:r w:rsidRPr="00ED396F">
              <w:rPr>
                <w:rFonts w:ascii="Arial" w:hAnsi="Arial" w:cs="Arial"/>
                <w:sz w:val="18"/>
                <w:szCs w:val="18"/>
              </w:rPr>
              <w:t xml:space="preserve"> Anforderungen im Allgemeinen.</w:t>
            </w:r>
          </w:p>
        </w:tc>
      </w:tr>
      <w:tr w:rsidR="004D5339" w:rsidTr="004D5339">
        <w:tc>
          <w:tcPr>
            <w:tcW w:w="1441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08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60</w:t>
            </w:r>
          </w:p>
        </w:tc>
        <w:tc>
          <w:tcPr>
            <w:tcW w:w="3077" w:type="dxa"/>
            <w:vMerge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339" w:rsidTr="004D5339">
        <w:tc>
          <w:tcPr>
            <w:tcW w:w="1441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07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55</w:t>
            </w:r>
          </w:p>
        </w:tc>
        <w:tc>
          <w:tcPr>
            <w:tcW w:w="3077" w:type="dxa"/>
            <w:vMerge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339" w:rsidTr="004D5339">
        <w:tc>
          <w:tcPr>
            <w:tcW w:w="1441" w:type="dxa"/>
            <w:vMerge w:val="restart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ausreichend</w:t>
            </w:r>
          </w:p>
        </w:tc>
        <w:tc>
          <w:tcPr>
            <w:tcW w:w="1339" w:type="dxa"/>
            <w:vMerge w:val="restart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+</w:t>
            </w: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4</w:t>
            </w: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06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50</w:t>
            </w:r>
          </w:p>
        </w:tc>
        <w:tc>
          <w:tcPr>
            <w:tcW w:w="3077" w:type="dxa"/>
            <w:vMerge w:val="restart"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D396F">
              <w:rPr>
                <w:rFonts w:ascii="Arial" w:hAnsi="Arial" w:cs="Arial"/>
                <w:sz w:val="18"/>
                <w:szCs w:val="18"/>
              </w:rPr>
              <w:t>Die Leistungen weisen zwar Mängel auf, entsprechen aber im Ganzen noch den Anforderungen.</w:t>
            </w:r>
          </w:p>
        </w:tc>
      </w:tr>
      <w:tr w:rsidR="004D5339" w:rsidTr="004D5339">
        <w:tc>
          <w:tcPr>
            <w:tcW w:w="1441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05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45</w:t>
            </w:r>
          </w:p>
        </w:tc>
        <w:tc>
          <w:tcPr>
            <w:tcW w:w="3077" w:type="dxa"/>
            <w:vMerge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339" w:rsidTr="004D5339">
        <w:tc>
          <w:tcPr>
            <w:tcW w:w="1441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04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40</w:t>
            </w:r>
          </w:p>
        </w:tc>
        <w:tc>
          <w:tcPr>
            <w:tcW w:w="3077" w:type="dxa"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D396F">
              <w:rPr>
                <w:rFonts w:ascii="Arial" w:hAnsi="Arial" w:cs="Arial"/>
                <w:sz w:val="18"/>
                <w:szCs w:val="18"/>
              </w:rPr>
              <w:t xml:space="preserve">Die Leistungen weisen Mängel auf und entsprechend den </w:t>
            </w:r>
            <w:proofErr w:type="spellStart"/>
            <w:r w:rsidRPr="00ED396F">
              <w:rPr>
                <w:rFonts w:ascii="Arial" w:hAnsi="Arial" w:cs="Arial"/>
                <w:sz w:val="18"/>
                <w:szCs w:val="18"/>
              </w:rPr>
              <w:t>Anforde</w:t>
            </w:r>
            <w:proofErr w:type="spellEnd"/>
            <w:r w:rsidRPr="00ED396F">
              <w:rPr>
                <w:rFonts w:ascii="Arial" w:hAnsi="Arial" w:cs="Arial"/>
                <w:sz w:val="18"/>
                <w:szCs w:val="18"/>
              </w:rPr>
              <w:t>-rungen nur noch mit Einschränkungen.</w:t>
            </w:r>
          </w:p>
        </w:tc>
      </w:tr>
      <w:tr w:rsidR="004D5339" w:rsidTr="004D5339">
        <w:tc>
          <w:tcPr>
            <w:tcW w:w="1441" w:type="dxa"/>
            <w:vMerge w:val="restart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mangelhaft</w:t>
            </w:r>
          </w:p>
        </w:tc>
        <w:tc>
          <w:tcPr>
            <w:tcW w:w="1339" w:type="dxa"/>
            <w:vMerge w:val="restart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+</w:t>
            </w: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5</w:t>
            </w:r>
          </w:p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03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34</w:t>
            </w:r>
          </w:p>
        </w:tc>
        <w:tc>
          <w:tcPr>
            <w:tcW w:w="3077" w:type="dxa"/>
            <w:vMerge w:val="restart"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D396F">
              <w:rPr>
                <w:rFonts w:ascii="Arial" w:hAnsi="Arial" w:cs="Arial"/>
                <w:sz w:val="18"/>
                <w:szCs w:val="18"/>
              </w:rPr>
              <w:t xml:space="preserve">Die Leistungen </w:t>
            </w:r>
            <w:proofErr w:type="spellStart"/>
            <w:r w:rsidRPr="00ED396F">
              <w:rPr>
                <w:rFonts w:ascii="Arial" w:hAnsi="Arial" w:cs="Arial"/>
                <w:sz w:val="18"/>
                <w:szCs w:val="18"/>
              </w:rPr>
              <w:t>entsprechen den</w:t>
            </w:r>
            <w:proofErr w:type="spellEnd"/>
            <w:r w:rsidRPr="00ED396F">
              <w:rPr>
                <w:rFonts w:ascii="Arial" w:hAnsi="Arial" w:cs="Arial"/>
                <w:sz w:val="18"/>
                <w:szCs w:val="18"/>
              </w:rPr>
              <w:t xml:space="preserve"> Anforderungen nicht, lassen jedoch erkennen, dass die notwendigen Grundkenntnisse vorhanden sind und die Mängel in absehbarer Zeit behoben werden können.</w:t>
            </w:r>
          </w:p>
        </w:tc>
      </w:tr>
      <w:tr w:rsidR="004D5339" w:rsidTr="004D5339">
        <w:tc>
          <w:tcPr>
            <w:tcW w:w="1441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02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28</w:t>
            </w:r>
          </w:p>
        </w:tc>
        <w:tc>
          <w:tcPr>
            <w:tcW w:w="3077" w:type="dxa"/>
            <w:vMerge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339" w:rsidTr="004D5339">
        <w:tc>
          <w:tcPr>
            <w:tcW w:w="1441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Merge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01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20</w:t>
            </w:r>
          </w:p>
        </w:tc>
        <w:tc>
          <w:tcPr>
            <w:tcW w:w="3077" w:type="dxa"/>
            <w:vMerge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5339" w:rsidTr="004856B8">
        <w:trPr>
          <w:trHeight w:val="1645"/>
        </w:trPr>
        <w:tc>
          <w:tcPr>
            <w:tcW w:w="1441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ungenügend</w:t>
            </w:r>
          </w:p>
        </w:tc>
        <w:tc>
          <w:tcPr>
            <w:tcW w:w="1339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6</w:t>
            </w:r>
          </w:p>
        </w:tc>
        <w:tc>
          <w:tcPr>
            <w:tcW w:w="1540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D396F">
              <w:rPr>
                <w:rFonts w:ascii="Arial" w:hAnsi="Arial" w:cs="Arial"/>
              </w:rPr>
              <w:t>00</w:t>
            </w:r>
          </w:p>
        </w:tc>
        <w:tc>
          <w:tcPr>
            <w:tcW w:w="1665" w:type="dxa"/>
          </w:tcPr>
          <w:p w:rsidR="004D5339" w:rsidRPr="00ED396F" w:rsidRDefault="004D5339" w:rsidP="00C13E5E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:rsidR="004D5339" w:rsidRPr="00ED396F" w:rsidRDefault="004D5339" w:rsidP="00FD49D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D396F">
              <w:rPr>
                <w:rFonts w:ascii="Arial" w:hAnsi="Arial" w:cs="Arial"/>
                <w:sz w:val="18"/>
                <w:szCs w:val="18"/>
              </w:rPr>
              <w:t xml:space="preserve">Die Leistungen </w:t>
            </w:r>
            <w:proofErr w:type="spellStart"/>
            <w:r w:rsidRPr="00ED396F">
              <w:rPr>
                <w:rFonts w:ascii="Arial" w:hAnsi="Arial" w:cs="Arial"/>
                <w:sz w:val="18"/>
                <w:szCs w:val="18"/>
              </w:rPr>
              <w:t>entsprechen den</w:t>
            </w:r>
            <w:proofErr w:type="spellEnd"/>
            <w:r w:rsidRPr="00ED396F">
              <w:rPr>
                <w:rFonts w:ascii="Arial" w:hAnsi="Arial" w:cs="Arial"/>
                <w:sz w:val="18"/>
                <w:szCs w:val="18"/>
              </w:rPr>
              <w:t xml:space="preserve"> Anforderungen nicht und selbst die Grundkenntnisse sind so lückenhaft, dass die Mängel in absehbarer Z</w:t>
            </w:r>
            <w:r>
              <w:rPr>
                <w:rFonts w:ascii="Arial" w:hAnsi="Arial" w:cs="Arial"/>
                <w:sz w:val="18"/>
                <w:szCs w:val="18"/>
              </w:rPr>
              <w:t>eit nicht behoben werden können.</w:t>
            </w:r>
          </w:p>
        </w:tc>
      </w:tr>
    </w:tbl>
    <w:p w:rsidR="00443689" w:rsidRDefault="00443689" w:rsidP="0095642E">
      <w:pPr>
        <w:rPr>
          <w:rFonts w:ascii="Arial" w:hAnsi="Arial" w:cs="Arial"/>
        </w:rPr>
      </w:pPr>
    </w:p>
    <w:p w:rsidR="00CA6376" w:rsidRDefault="00CA6376" w:rsidP="00CA6376">
      <w:pPr>
        <w:spacing w:before="120" w:after="120" w:line="240" w:lineRule="auto"/>
        <w:rPr>
          <w:rFonts w:ascii="Arial" w:hAnsi="Arial" w:cs="Arial"/>
        </w:rPr>
      </w:pPr>
    </w:p>
    <w:p w:rsidR="00CA6376" w:rsidRDefault="00CA6376" w:rsidP="00CA6376">
      <w:pPr>
        <w:spacing w:before="120" w:after="120" w:line="240" w:lineRule="auto"/>
        <w:rPr>
          <w:rFonts w:ascii="Arial" w:hAnsi="Arial" w:cs="Arial"/>
        </w:rPr>
      </w:pPr>
      <w:r w:rsidRPr="00042ED8">
        <w:rPr>
          <w:rFonts w:ascii="Arial" w:hAnsi="Arial" w:cs="Arial"/>
          <w:u w:val="single"/>
        </w:rPr>
        <w:t xml:space="preserve">Gewichtung </w:t>
      </w:r>
      <w:r>
        <w:rPr>
          <w:rFonts w:ascii="Arial" w:hAnsi="Arial" w:cs="Arial"/>
        </w:rPr>
        <w:t xml:space="preserve">der </w:t>
      </w:r>
      <w:r w:rsidRPr="00042ED8">
        <w:rPr>
          <w:rFonts w:ascii="Arial" w:hAnsi="Arial" w:cs="Arial"/>
        </w:rPr>
        <w:t>mündlich</w:t>
      </w:r>
      <w:r>
        <w:rPr>
          <w:rFonts w:ascii="Arial" w:hAnsi="Arial" w:cs="Arial"/>
        </w:rPr>
        <w:t>en</w:t>
      </w:r>
      <w:r w:rsidRPr="00042ED8">
        <w:rPr>
          <w:rFonts w:ascii="Arial" w:hAnsi="Arial" w:cs="Arial"/>
        </w:rPr>
        <w:t xml:space="preserve"> und schriftlich</w:t>
      </w:r>
      <w:r>
        <w:rPr>
          <w:rFonts w:ascii="Arial" w:hAnsi="Arial" w:cs="Arial"/>
        </w:rPr>
        <w:t>en Leistungen:</w:t>
      </w:r>
    </w:p>
    <w:p w:rsidR="00AB51EE" w:rsidRPr="00E06C5C" w:rsidRDefault="00AB51EE" w:rsidP="00CA6376">
      <w:pPr>
        <w:spacing w:before="120" w:after="120" w:line="240" w:lineRule="auto"/>
        <w:rPr>
          <w:rFonts w:ascii="Arial" w:hAnsi="Arial" w:cs="Arial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6376" w:rsidTr="00B81ED7">
        <w:tc>
          <w:tcPr>
            <w:tcW w:w="4531" w:type="dxa"/>
          </w:tcPr>
          <w:p w:rsidR="00CA6376" w:rsidRDefault="00CA6376" w:rsidP="00B81ED7">
            <w:pPr>
              <w:spacing w:before="120" w:after="120"/>
              <w:rPr>
                <w:rFonts w:ascii="Arial" w:hAnsi="Arial" w:cs="Arial"/>
              </w:rPr>
            </w:pPr>
            <w:r w:rsidRPr="00042ED8">
              <w:rPr>
                <w:rFonts w:ascii="Arial" w:hAnsi="Arial" w:cs="Arial"/>
              </w:rPr>
              <w:t>60 % mündlich</w:t>
            </w:r>
          </w:p>
        </w:tc>
        <w:tc>
          <w:tcPr>
            <w:tcW w:w="4531" w:type="dxa"/>
          </w:tcPr>
          <w:p w:rsidR="00CA6376" w:rsidRDefault="00CA6376" w:rsidP="00B81ED7">
            <w:pPr>
              <w:spacing w:before="120" w:after="120"/>
              <w:rPr>
                <w:rFonts w:ascii="Arial" w:hAnsi="Arial" w:cs="Arial"/>
              </w:rPr>
            </w:pPr>
            <w:r w:rsidRPr="00042ED8">
              <w:rPr>
                <w:rFonts w:ascii="Arial" w:hAnsi="Arial" w:cs="Arial"/>
              </w:rPr>
              <w:t>40 % schriftlich</w:t>
            </w:r>
          </w:p>
        </w:tc>
      </w:tr>
      <w:tr w:rsidR="00CA6376" w:rsidTr="00B81ED7">
        <w:tc>
          <w:tcPr>
            <w:tcW w:w="9062" w:type="dxa"/>
            <w:gridSpan w:val="2"/>
          </w:tcPr>
          <w:p w:rsidR="00CA6376" w:rsidRPr="00042ED8" w:rsidRDefault="00CA6376" w:rsidP="00B81ED7">
            <w:pPr>
              <w:spacing w:before="120" w:after="120"/>
              <w:rPr>
                <w:rFonts w:ascii="Arial" w:hAnsi="Arial" w:cs="Arial"/>
              </w:rPr>
            </w:pPr>
            <w:r w:rsidRPr="00E06C5C">
              <w:rPr>
                <w:rFonts w:ascii="Arial" w:hAnsi="Arial" w:cs="Arial"/>
                <w:u w:val="single"/>
              </w:rPr>
              <w:t xml:space="preserve">Ausnahme </w:t>
            </w:r>
            <w:r w:rsidRPr="00042ED8">
              <w:rPr>
                <w:rFonts w:ascii="Arial" w:hAnsi="Arial" w:cs="Arial"/>
              </w:rPr>
              <w:t xml:space="preserve">in der Qualifikationsphase: </w:t>
            </w:r>
          </w:p>
          <w:p w:rsidR="00CA6376" w:rsidRDefault="00CA6376" w:rsidP="00B81ED7">
            <w:pPr>
              <w:spacing w:before="120" w:after="120"/>
              <w:rPr>
                <w:rFonts w:ascii="Arial" w:hAnsi="Arial" w:cs="Arial"/>
              </w:rPr>
            </w:pPr>
            <w:r w:rsidRPr="00042ED8">
              <w:rPr>
                <w:rFonts w:ascii="Arial" w:hAnsi="Arial" w:cs="Arial"/>
              </w:rPr>
              <w:t>Im Halbjahr mit Klausur unter Abiturbedingungen: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50</w:t>
            </w:r>
            <w:r w:rsidRPr="00042ED8">
              <w:rPr>
                <w:rFonts w:ascii="Arial" w:hAnsi="Arial" w:cs="Arial"/>
              </w:rPr>
              <w:t xml:space="preserve"> % mündlich, </w:t>
            </w:r>
            <w:r>
              <w:rPr>
                <w:rFonts w:ascii="Arial" w:hAnsi="Arial" w:cs="Arial"/>
              </w:rPr>
              <w:t>50</w:t>
            </w:r>
            <w:r w:rsidRPr="00042ED8">
              <w:rPr>
                <w:rFonts w:ascii="Arial" w:hAnsi="Arial" w:cs="Arial"/>
              </w:rPr>
              <w:t xml:space="preserve"> % schriftlich</w:t>
            </w:r>
          </w:p>
        </w:tc>
      </w:tr>
    </w:tbl>
    <w:p w:rsidR="00CA6376" w:rsidRPr="00443689" w:rsidRDefault="00CA6376" w:rsidP="0095642E">
      <w:pPr>
        <w:rPr>
          <w:rFonts w:ascii="Arial" w:hAnsi="Arial" w:cs="Arial"/>
        </w:rPr>
      </w:pPr>
      <w:bookmarkStart w:id="0" w:name="_GoBack"/>
      <w:bookmarkEnd w:id="0"/>
    </w:p>
    <w:sectPr w:rsidR="00CA6376" w:rsidRPr="004436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0BD" w:rsidRDefault="000220BD" w:rsidP="00147842">
      <w:pPr>
        <w:spacing w:after="0" w:line="240" w:lineRule="auto"/>
      </w:pPr>
      <w:r>
        <w:separator/>
      </w:r>
    </w:p>
  </w:endnote>
  <w:endnote w:type="continuationSeparator" w:id="0">
    <w:p w:rsidR="000220BD" w:rsidRDefault="000220BD" w:rsidP="0014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339" w:rsidRDefault="004D53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0BD" w:rsidRDefault="000220BD" w:rsidP="00147842">
      <w:pPr>
        <w:spacing w:after="0" w:line="240" w:lineRule="auto"/>
      </w:pPr>
      <w:r>
        <w:separator/>
      </w:r>
    </w:p>
  </w:footnote>
  <w:footnote w:type="continuationSeparator" w:id="0">
    <w:p w:rsidR="000220BD" w:rsidRDefault="000220BD" w:rsidP="00147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842" w:rsidRDefault="00147842">
    <w:pPr>
      <w:pStyle w:val="Kopfzeile"/>
    </w:pPr>
    <w:r>
      <w:rPr>
        <w:noProof/>
        <w:lang w:eastAsia="de-DE"/>
      </w:rPr>
      <w:drawing>
        <wp:inline distT="0" distB="0" distL="0" distR="0" wp14:anchorId="2EAFC839" wp14:editId="28A103A2">
          <wp:extent cx="5760720" cy="628015"/>
          <wp:effectExtent l="0" t="0" r="0" b="635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42"/>
    <w:rsid w:val="000220BD"/>
    <w:rsid w:val="00146058"/>
    <w:rsid w:val="00147842"/>
    <w:rsid w:val="00273E23"/>
    <w:rsid w:val="003225AD"/>
    <w:rsid w:val="0032567B"/>
    <w:rsid w:val="00443689"/>
    <w:rsid w:val="004471E8"/>
    <w:rsid w:val="004856B8"/>
    <w:rsid w:val="004A57D5"/>
    <w:rsid w:val="004D5339"/>
    <w:rsid w:val="0058489F"/>
    <w:rsid w:val="00722EF0"/>
    <w:rsid w:val="007E5E03"/>
    <w:rsid w:val="00815F39"/>
    <w:rsid w:val="00896F74"/>
    <w:rsid w:val="00916E96"/>
    <w:rsid w:val="0095642E"/>
    <w:rsid w:val="009E0CE2"/>
    <w:rsid w:val="00AB51EE"/>
    <w:rsid w:val="00AF5DA6"/>
    <w:rsid w:val="00B61491"/>
    <w:rsid w:val="00CA6376"/>
    <w:rsid w:val="00CE433E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BA15"/>
  <w15:chartTrackingRefBased/>
  <w15:docId w15:val="{DE7775B4-268E-4D87-8210-3238BFE3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7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7842"/>
  </w:style>
  <w:style w:type="paragraph" w:styleId="Fuzeile">
    <w:name w:val="footer"/>
    <w:basedOn w:val="Standard"/>
    <w:link w:val="FuzeileZchn"/>
    <w:uiPriority w:val="99"/>
    <w:unhideWhenUsed/>
    <w:rsid w:val="00147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78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6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6E96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815F39"/>
    <w:pPr>
      <w:spacing w:after="0" w:line="240" w:lineRule="auto"/>
    </w:pPr>
  </w:style>
  <w:style w:type="table" w:styleId="Tabellenraster">
    <w:name w:val="Table Grid"/>
    <w:basedOn w:val="NormaleTabelle"/>
    <w:rsid w:val="00CA6376"/>
    <w:pPr>
      <w:spacing w:after="0" w:line="240" w:lineRule="auto"/>
    </w:pPr>
    <w:rPr>
      <w:rFonts w:ascii="Calibri" w:eastAsia="Calibri" w:hAnsi="Calibri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Stiegelmeier</dc:creator>
  <cp:keywords/>
  <dc:description/>
  <cp:lastModifiedBy>Die tolle Mutter</cp:lastModifiedBy>
  <cp:revision>3</cp:revision>
  <cp:lastPrinted>2019-03-20T10:56:00Z</cp:lastPrinted>
  <dcterms:created xsi:type="dcterms:W3CDTF">2019-04-04T18:43:00Z</dcterms:created>
  <dcterms:modified xsi:type="dcterms:W3CDTF">2019-04-04T19:00:00Z</dcterms:modified>
</cp:coreProperties>
</file>